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90637" w:rsidTr="0068330F">
        <w:trPr>
          <w:trHeight w:val="10347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0FC" w:rsidRPr="00890637" w:rsidRDefault="007660FC">
            <w:pPr>
              <w:rPr>
                <w:b/>
              </w:rPr>
            </w:pPr>
            <w:r w:rsidRPr="00890637">
              <w:rPr>
                <w:b/>
              </w:rPr>
              <w:t>Hinweis:</w:t>
            </w:r>
          </w:p>
          <w:p w:rsidR="00890637" w:rsidRDefault="00890637" w:rsidP="00890637">
            <w:r>
              <w:t xml:space="preserve">Die Notbetreuung ist grundsätzlich für Kinder, bei denen mindestens eine Erziehungsberechtigte oder ein Erziehungsberechtigter in betriebsnotwendiger Stellung in einem Berufszweig von allgemeinem öffentlichem Interesse tätig ist.  Hierzu zählt insbesondere: </w:t>
            </w:r>
          </w:p>
          <w:p w:rsidR="00890637" w:rsidRDefault="00890637" w:rsidP="00890637"/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Staatliche Verwaltung (Bund, Land, Kommune)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Kernaufgaben der öffentlichen Verwaltung &amp; Justiz (z. B. Polizei, Feuerwehr, Katastrophenschutz)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Gesundheit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Krankenhäuser, Rettungsdienste, Pflege, niedergelassener Bereich, Medizinproduktehersteller, Arzneimittelhersteller, Apotheken, Labore</w:t>
            </w:r>
          </w:p>
          <w:p w:rsid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Schulen, Kinder- &amp; Jugendhilfe, Behindertenhilfe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Personal, das die notwendige Betreuung in Schulen, Kindertageseinrichtungen, Kindertagespflege, stationären Einrichtungen der Kinder- &amp; Jugendhilfe sowie Einrichtungen für Menschen mit Behinderung sicherstellt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Energie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Strom-, Gas-, Kraftstoffversorgung (inklusive Logistik) (z. B. kommunale Energieversorger)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Wasser &amp; Entsorgung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Hoheitliche &amp; privatrechtliche Wasserversorgung, sowie die Müllentsorgung (z. B. Müllwerker*innen, Wasserwerke, Kläranlage)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Ernährung &amp; Hygiene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Produktion, Groß- &amp; Einzelhandel (inklusive Zulieferung, Logistik) (z. B. Landwirte, Erntehelfer*innen, Verkäufer*innen)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Informationstechnik &amp; Telekommunikation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insbesondere Netze entstören &amp; aufrecht erhalten (z. B. Informatiker*in, Systemelektroniker*in)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Finanz- &amp; Wirtschaftswesen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Kreditversorgung der Unternehmen, Bargeldversorgung, Sozialtransfers</w:t>
            </w:r>
          </w:p>
          <w:p w:rsidR="00890637" w:rsidRP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Transport &amp; Verkehr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insbesondere Betrieb für kritische Infrastrukturen, öffentlicher Personen- und Güterverkehr sowie Flug- &amp; Schiffsverkehr</w:t>
            </w:r>
          </w:p>
          <w:p w:rsidR="00890637" w:rsidRDefault="00890637" w:rsidP="008906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 w:rsidRPr="00890637">
              <w:rPr>
                <w:rFonts w:eastAsia="Times New Roman" w:cs="Arial"/>
                <w:b/>
                <w:bCs/>
                <w:color w:val="333333"/>
                <w:lang w:eastAsia="de-DE"/>
              </w:rPr>
              <w:t>Medien</w:t>
            </w:r>
            <w:r w:rsidRPr="00890637">
              <w:rPr>
                <w:rFonts w:eastAsia="Times New Roman" w:cs="Arial"/>
                <w:color w:val="333333"/>
                <w:lang w:eastAsia="de-DE"/>
              </w:rPr>
              <w:br/>
              <w:t>insbesondere Nachrichten- &amp; Informationswesen sowie Risiko- &amp; Krisenkommunikation</w:t>
            </w:r>
          </w:p>
          <w:p w:rsidR="00562AC2" w:rsidRPr="00890637" w:rsidRDefault="00562AC2" w:rsidP="00562AC2">
            <w:pPr>
              <w:shd w:val="clear" w:color="auto" w:fill="FFFFFF"/>
              <w:spacing w:before="100" w:beforeAutospacing="1" w:after="112"/>
              <w:rPr>
                <w:rFonts w:eastAsia="Times New Roman" w:cs="Arial"/>
                <w:color w:val="333333"/>
                <w:lang w:eastAsia="de-DE"/>
              </w:rPr>
            </w:pPr>
            <w:r>
              <w:rPr>
                <w:rFonts w:eastAsia="Times New Roman" w:cs="Arial"/>
                <w:color w:val="333333"/>
                <w:lang w:eastAsia="de-DE"/>
              </w:rPr>
              <w:t>Dies ist keine abschließende Aufzählung.</w:t>
            </w:r>
          </w:p>
        </w:tc>
      </w:tr>
    </w:tbl>
    <w:p w:rsidR="00890637" w:rsidRDefault="00890637">
      <w:bookmarkStart w:id="0" w:name="_GoBack"/>
      <w:bookmarkEnd w:id="0"/>
    </w:p>
    <w:p w:rsidR="007660FC" w:rsidRPr="0068330F" w:rsidRDefault="007660FC" w:rsidP="007660FC">
      <w:pPr>
        <w:rPr>
          <w:sz w:val="18"/>
        </w:rPr>
      </w:pPr>
      <w:r w:rsidRPr="0068330F">
        <w:rPr>
          <w:sz w:val="18"/>
        </w:rPr>
        <w:t>https://www.bmas.de/DE/Schwerpunkte/Informationen-Corona/Kurzarbeit/liste-systemrelevante-bereiche.html</w:t>
      </w:r>
    </w:p>
    <w:p w:rsidR="00890637" w:rsidRDefault="00890637"/>
    <w:p w:rsidR="00890637" w:rsidRDefault="00890637"/>
    <w:p w:rsidR="00890637" w:rsidRDefault="00890637"/>
    <w:p w:rsidR="00890637" w:rsidRDefault="00890637"/>
    <w:p w:rsidR="00890637" w:rsidRDefault="00890637"/>
    <w:p w:rsidR="00890637" w:rsidRDefault="00890637"/>
    <w:p w:rsidR="00890637" w:rsidRDefault="00890637"/>
    <w:p w:rsidR="00890637" w:rsidRDefault="00890637"/>
    <w:p w:rsidR="00890637" w:rsidRDefault="00890637"/>
    <w:sectPr w:rsidR="00890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EA"/>
    <w:multiLevelType w:val="hybridMultilevel"/>
    <w:tmpl w:val="E7D6A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9CB"/>
    <w:multiLevelType w:val="multilevel"/>
    <w:tmpl w:val="F2D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7"/>
    <w:rsid w:val="00562AC2"/>
    <w:rsid w:val="0068330F"/>
    <w:rsid w:val="006C2F48"/>
    <w:rsid w:val="007660FC"/>
    <w:rsid w:val="00890637"/>
    <w:rsid w:val="009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FCF0-4E31-4711-89DC-184589C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3E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63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90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Schad, Michelle</dc:creator>
  <cp:keywords/>
  <dc:description/>
  <cp:lastModifiedBy>Schad, Michelle</cp:lastModifiedBy>
  <cp:revision>3</cp:revision>
  <dcterms:created xsi:type="dcterms:W3CDTF">2021-01-07T10:55:00Z</dcterms:created>
  <dcterms:modified xsi:type="dcterms:W3CDTF">2021-01-07T13:12:00Z</dcterms:modified>
</cp:coreProperties>
</file>